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624" w:rsidRPr="00F63FDB" w:rsidRDefault="00175624" w:rsidP="00671F9D">
      <w:pPr>
        <w:pStyle w:val="Heading3"/>
      </w:pPr>
    </w:p>
    <w:p w:rsidR="00175624" w:rsidRPr="00F63FDB" w:rsidRDefault="00175624" w:rsidP="00175624">
      <w:pPr>
        <w:pStyle w:val="Heading2"/>
        <w:spacing w:before="0" w:line="276" w:lineRule="auto"/>
        <w:rPr>
          <w:rFonts w:ascii="Trebuchet MS" w:hAnsi="Trebuchet MS"/>
          <w:sz w:val="22"/>
          <w:szCs w:val="22"/>
        </w:rPr>
      </w:pPr>
      <w:r w:rsidRPr="00F63FDB">
        <w:rPr>
          <w:rFonts w:ascii="Trebuchet MS" w:hAnsi="Trebuchet MS"/>
          <w:sz w:val="22"/>
          <w:szCs w:val="22"/>
        </w:rPr>
        <w:t>Laridae CIC Job Description</w:t>
      </w:r>
    </w:p>
    <w:p w:rsidR="00175624" w:rsidRPr="00F63FDB" w:rsidRDefault="00175624" w:rsidP="00175624">
      <w:pPr>
        <w:spacing w:after="0"/>
        <w:rPr>
          <w:rFonts w:ascii="Trebuchet MS" w:hAnsi="Trebuchet MS" w:cs="Arial"/>
          <w:b/>
          <w:bCs/>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9072"/>
      </w:tblGrid>
      <w:tr w:rsidR="00175624" w:rsidRPr="00F63FDB" w:rsidTr="00FE3FD6">
        <w:tc>
          <w:tcPr>
            <w:tcW w:w="1526" w:type="dxa"/>
            <w:hideMark/>
          </w:tcPr>
          <w:p w:rsidR="00175624" w:rsidRPr="00F63FDB" w:rsidRDefault="00175624" w:rsidP="00FD53BC">
            <w:pPr>
              <w:spacing w:after="0"/>
              <w:rPr>
                <w:rFonts w:ascii="Trebuchet MS" w:hAnsi="Trebuchet MS" w:cs="Arial"/>
                <w:b/>
                <w:bCs/>
              </w:rPr>
            </w:pPr>
            <w:r w:rsidRPr="00F63FDB">
              <w:rPr>
                <w:rFonts w:ascii="Trebuchet MS" w:hAnsi="Trebuchet MS" w:cs="Arial"/>
                <w:b/>
                <w:bCs/>
              </w:rPr>
              <w:t>Job Title:</w:t>
            </w:r>
          </w:p>
        </w:tc>
        <w:tc>
          <w:tcPr>
            <w:tcW w:w="9072" w:type="dxa"/>
            <w:hideMark/>
          </w:tcPr>
          <w:p w:rsidR="00175624" w:rsidRPr="00F63FDB" w:rsidRDefault="00584C23" w:rsidP="00FE3FD6">
            <w:pPr>
              <w:pStyle w:val="Heading3"/>
              <w:spacing w:line="276" w:lineRule="auto"/>
              <w:rPr>
                <w:rFonts w:ascii="Trebuchet MS" w:hAnsi="Trebuchet MS"/>
                <w:b w:val="0"/>
                <w:bCs w:val="0"/>
                <w:color w:val="auto"/>
                <w:sz w:val="22"/>
                <w:szCs w:val="22"/>
              </w:rPr>
            </w:pPr>
            <w:r w:rsidRPr="00F63FDB">
              <w:rPr>
                <w:rFonts w:ascii="Trebuchet MS" w:hAnsi="Trebuchet MS"/>
                <w:b w:val="0"/>
                <w:bCs w:val="0"/>
                <w:color w:val="auto"/>
                <w:sz w:val="22"/>
                <w:szCs w:val="22"/>
              </w:rPr>
              <w:t>Healthwatch</w:t>
            </w:r>
            <w:r w:rsidR="00175624" w:rsidRPr="00F63FDB">
              <w:rPr>
                <w:rFonts w:ascii="Trebuchet MS" w:hAnsi="Trebuchet MS"/>
                <w:b w:val="0"/>
                <w:bCs w:val="0"/>
                <w:color w:val="auto"/>
                <w:sz w:val="22"/>
                <w:szCs w:val="22"/>
              </w:rPr>
              <w:t xml:space="preserve"> </w:t>
            </w:r>
            <w:r w:rsidR="00FE3FD6" w:rsidRPr="00F63FDB">
              <w:rPr>
                <w:rFonts w:ascii="Trebuchet MS" w:hAnsi="Trebuchet MS"/>
                <w:b w:val="0"/>
                <w:bCs w:val="0"/>
                <w:color w:val="auto"/>
                <w:sz w:val="22"/>
                <w:szCs w:val="22"/>
              </w:rPr>
              <w:t>Insight and Intelligence Officer</w:t>
            </w:r>
          </w:p>
        </w:tc>
      </w:tr>
      <w:tr w:rsidR="00175624" w:rsidRPr="00F63FDB" w:rsidTr="00FE3FD6">
        <w:tc>
          <w:tcPr>
            <w:tcW w:w="1526" w:type="dxa"/>
            <w:hideMark/>
          </w:tcPr>
          <w:p w:rsidR="00175624" w:rsidRPr="00F63FDB" w:rsidRDefault="00175624" w:rsidP="00FD53BC">
            <w:pPr>
              <w:spacing w:after="0"/>
              <w:rPr>
                <w:rFonts w:ascii="Trebuchet MS" w:hAnsi="Trebuchet MS" w:cs="Arial"/>
                <w:b/>
                <w:bCs/>
              </w:rPr>
            </w:pPr>
            <w:r w:rsidRPr="00F63FDB">
              <w:rPr>
                <w:rFonts w:ascii="Trebuchet MS" w:hAnsi="Trebuchet MS" w:cs="Arial"/>
                <w:b/>
                <w:bCs/>
              </w:rPr>
              <w:t xml:space="preserve">Hours </w:t>
            </w:r>
          </w:p>
        </w:tc>
        <w:tc>
          <w:tcPr>
            <w:tcW w:w="9072" w:type="dxa"/>
          </w:tcPr>
          <w:p w:rsidR="00175624" w:rsidRPr="00F63FDB" w:rsidRDefault="00FE3FD6" w:rsidP="008859AD">
            <w:pPr>
              <w:pStyle w:val="Header"/>
              <w:tabs>
                <w:tab w:val="left" w:pos="720"/>
              </w:tabs>
              <w:spacing w:line="276" w:lineRule="auto"/>
              <w:rPr>
                <w:rFonts w:ascii="Trebuchet MS" w:hAnsi="Trebuchet MS" w:cs="Arial"/>
              </w:rPr>
            </w:pPr>
            <w:r w:rsidRPr="00F63FDB">
              <w:rPr>
                <w:rFonts w:ascii="Trebuchet MS" w:hAnsi="Trebuchet MS" w:cs="Arial"/>
              </w:rPr>
              <w:t xml:space="preserve">2-3 days </w:t>
            </w:r>
            <w:proofErr w:type="spellStart"/>
            <w:r w:rsidRPr="00F63FDB">
              <w:rPr>
                <w:rFonts w:ascii="Trebuchet MS" w:hAnsi="Trebuchet MS" w:cs="Arial"/>
              </w:rPr>
              <w:t>pw</w:t>
            </w:r>
            <w:proofErr w:type="spellEnd"/>
          </w:p>
        </w:tc>
      </w:tr>
      <w:tr w:rsidR="008859AD" w:rsidRPr="00F63FDB" w:rsidTr="00FE3FD6">
        <w:tc>
          <w:tcPr>
            <w:tcW w:w="1526" w:type="dxa"/>
          </w:tcPr>
          <w:p w:rsidR="008859AD" w:rsidRPr="00F63FDB" w:rsidRDefault="008859AD" w:rsidP="004C0BE0">
            <w:pPr>
              <w:spacing w:after="0"/>
              <w:rPr>
                <w:rFonts w:ascii="Trebuchet MS" w:hAnsi="Trebuchet MS" w:cs="Arial"/>
                <w:b/>
                <w:bCs/>
              </w:rPr>
            </w:pPr>
            <w:r w:rsidRPr="00F63FDB">
              <w:rPr>
                <w:rFonts w:ascii="Trebuchet MS" w:hAnsi="Trebuchet MS" w:cs="Arial"/>
                <w:b/>
                <w:bCs/>
              </w:rPr>
              <w:t>Salary:</w:t>
            </w:r>
          </w:p>
        </w:tc>
        <w:tc>
          <w:tcPr>
            <w:tcW w:w="9072" w:type="dxa"/>
          </w:tcPr>
          <w:p w:rsidR="008859AD" w:rsidRPr="00F63FDB" w:rsidRDefault="002A3275" w:rsidP="00671F9D">
            <w:pPr>
              <w:numPr>
                <w:ilvl w:val="0"/>
                <w:numId w:val="3"/>
              </w:numPr>
              <w:shd w:val="clear" w:color="auto" w:fill="FFFFFF"/>
              <w:spacing w:before="100" w:beforeAutospacing="1" w:after="0" w:line="240" w:lineRule="auto"/>
              <w:ind w:left="0"/>
              <w:rPr>
                <w:rFonts w:ascii="Trebuchet MS" w:hAnsi="Trebuchet MS" w:cs="Arial"/>
              </w:rPr>
            </w:pPr>
            <w:r w:rsidRPr="00F63FDB">
              <w:rPr>
                <w:rFonts w:ascii="Trebuchet MS" w:eastAsia="Times New Roman" w:hAnsi="Trebuchet MS" w:cs="Times New Roman"/>
                <w:lang w:eastAsia="en-GB"/>
              </w:rPr>
              <w:t>£20</w:t>
            </w:r>
            <w:r w:rsidR="00F24111" w:rsidRPr="00F63FDB">
              <w:rPr>
                <w:rFonts w:ascii="Trebuchet MS" w:eastAsia="Times New Roman" w:hAnsi="Trebuchet MS" w:cs="Times New Roman"/>
                <w:lang w:eastAsia="en-GB"/>
              </w:rPr>
              <w:t>,</w:t>
            </w:r>
            <w:r w:rsidR="00671F9D">
              <w:rPr>
                <w:rFonts w:ascii="Trebuchet MS" w:eastAsia="Times New Roman" w:hAnsi="Trebuchet MS" w:cs="Times New Roman"/>
                <w:lang w:eastAsia="en-GB"/>
              </w:rPr>
              <w:t>910 pro rata</w:t>
            </w:r>
          </w:p>
        </w:tc>
      </w:tr>
      <w:tr w:rsidR="008859AD" w:rsidRPr="00F63FDB" w:rsidTr="00FE3FD6">
        <w:tc>
          <w:tcPr>
            <w:tcW w:w="1526" w:type="dxa"/>
          </w:tcPr>
          <w:p w:rsidR="008859AD" w:rsidRPr="00F63FDB" w:rsidRDefault="008859AD" w:rsidP="004C0BE0">
            <w:pPr>
              <w:spacing w:after="0"/>
              <w:rPr>
                <w:rFonts w:ascii="Trebuchet MS" w:hAnsi="Trebuchet MS" w:cs="Arial"/>
                <w:b/>
                <w:bCs/>
              </w:rPr>
            </w:pPr>
            <w:r w:rsidRPr="00F63FDB">
              <w:rPr>
                <w:rFonts w:ascii="Trebuchet MS" w:hAnsi="Trebuchet MS" w:cs="Arial"/>
                <w:b/>
                <w:bCs/>
              </w:rPr>
              <w:t>Location</w:t>
            </w:r>
          </w:p>
        </w:tc>
        <w:tc>
          <w:tcPr>
            <w:tcW w:w="9072" w:type="dxa"/>
          </w:tcPr>
          <w:p w:rsidR="008859AD" w:rsidRPr="00F63FDB" w:rsidRDefault="008859AD" w:rsidP="00FE3FD6">
            <w:pPr>
              <w:spacing w:after="0"/>
              <w:rPr>
                <w:rFonts w:ascii="Trebuchet MS" w:hAnsi="Trebuchet MS" w:cs="Arial"/>
              </w:rPr>
            </w:pPr>
            <w:r w:rsidRPr="00F63FDB">
              <w:rPr>
                <w:rFonts w:ascii="Trebuchet MS" w:hAnsi="Trebuchet MS" w:cs="Arial"/>
              </w:rPr>
              <w:t>Liverpool</w:t>
            </w:r>
          </w:p>
        </w:tc>
      </w:tr>
      <w:tr w:rsidR="00FE3FD6" w:rsidRPr="00F63FDB" w:rsidTr="00FE3FD6">
        <w:tc>
          <w:tcPr>
            <w:tcW w:w="1526" w:type="dxa"/>
          </w:tcPr>
          <w:p w:rsidR="00FE3FD6" w:rsidRPr="00F63FDB" w:rsidRDefault="00FE3FD6" w:rsidP="004C0BE0">
            <w:pPr>
              <w:spacing w:after="0"/>
              <w:rPr>
                <w:rFonts w:ascii="Trebuchet MS" w:hAnsi="Trebuchet MS" w:cs="Arial"/>
                <w:b/>
                <w:bCs/>
              </w:rPr>
            </w:pPr>
            <w:r w:rsidRPr="00F63FDB">
              <w:rPr>
                <w:rFonts w:ascii="Trebuchet MS" w:hAnsi="Trebuchet MS" w:cs="Arial"/>
                <w:b/>
                <w:bCs/>
              </w:rPr>
              <w:t>Duration</w:t>
            </w:r>
          </w:p>
        </w:tc>
        <w:tc>
          <w:tcPr>
            <w:tcW w:w="9072" w:type="dxa"/>
          </w:tcPr>
          <w:p w:rsidR="00FE3FD6" w:rsidRPr="00F63FDB" w:rsidRDefault="00FE3FD6" w:rsidP="00FE3FD6">
            <w:pPr>
              <w:spacing w:after="0"/>
              <w:rPr>
                <w:rFonts w:ascii="Trebuchet MS" w:hAnsi="Trebuchet MS" w:cs="Arial"/>
              </w:rPr>
            </w:pPr>
            <w:r w:rsidRPr="00F63FDB">
              <w:rPr>
                <w:rFonts w:ascii="Trebuchet MS" w:hAnsi="Trebuchet MS" w:cs="Arial"/>
              </w:rPr>
              <w:t>This post currently runs until the end of the current Healthwatch contract in March 2020. The new Healthwatch contract is anticipated to run until March 2025. Depending on the outcome of the tender process, this post may be continued.</w:t>
            </w:r>
          </w:p>
        </w:tc>
      </w:tr>
    </w:tbl>
    <w:p w:rsidR="008859AD" w:rsidRPr="00F63FDB" w:rsidRDefault="008859AD" w:rsidP="008859AD">
      <w:pPr>
        <w:spacing w:after="0"/>
        <w:rPr>
          <w:rFonts w:ascii="Trebuchet MS" w:hAnsi="Trebuchet MS" w:cs="Arial"/>
          <w:b/>
          <w:bCs/>
        </w:rPr>
      </w:pPr>
    </w:p>
    <w:p w:rsidR="008859AD" w:rsidRPr="00F63FDB" w:rsidRDefault="008859AD" w:rsidP="008859AD">
      <w:pPr>
        <w:spacing w:after="0"/>
        <w:rPr>
          <w:rFonts w:ascii="Trebuchet MS" w:hAnsi="Trebuchet MS" w:cs="Arial"/>
        </w:rPr>
      </w:pPr>
    </w:p>
    <w:p w:rsidR="008859AD" w:rsidRPr="00F63FDB" w:rsidRDefault="008859AD" w:rsidP="008859AD">
      <w:pPr>
        <w:spacing w:line="240" w:lineRule="auto"/>
        <w:rPr>
          <w:rFonts w:ascii="Trebuchet MS" w:hAnsi="Trebuchet MS"/>
        </w:rPr>
      </w:pPr>
      <w:r w:rsidRPr="00F63FDB">
        <w:rPr>
          <w:rFonts w:ascii="Trebuchet MS" w:hAnsi="Trebuchet MS"/>
          <w:b/>
        </w:rPr>
        <w:t>Background:</w:t>
      </w:r>
      <w:r w:rsidRPr="00F63FDB">
        <w:rPr>
          <w:rFonts w:ascii="Trebuchet MS" w:hAnsi="Trebuchet MS"/>
        </w:rPr>
        <w:t xml:space="preserve"> Healthwatch Liverpool is the independent champion for people using local health and social care services. We listen to what people like about services and what could be improved and share these views with those with the power to make change happen. People can also speak to us to find information about health and wellbeing services and activities available locally.</w:t>
      </w:r>
      <w:r w:rsidR="00FE3FD6" w:rsidRPr="00F63FDB">
        <w:rPr>
          <w:rFonts w:ascii="Trebuchet MS" w:hAnsi="Trebuchet MS"/>
        </w:rPr>
        <w:t xml:space="preserve"> Your work will help us to turn our data into intelligence informing our strategic planning and underpinning our diverse activities.</w:t>
      </w:r>
    </w:p>
    <w:p w:rsidR="008859AD" w:rsidRPr="00F63FDB" w:rsidRDefault="008859AD" w:rsidP="008859AD">
      <w:pPr>
        <w:pStyle w:val="Default"/>
        <w:rPr>
          <w:sz w:val="22"/>
          <w:szCs w:val="22"/>
        </w:rPr>
      </w:pPr>
      <w:r w:rsidRPr="00F63FDB">
        <w:rPr>
          <w:sz w:val="22"/>
          <w:szCs w:val="22"/>
        </w:rPr>
        <w:t xml:space="preserve">Our work is constantly evolving so the ability to adapt and pick-up new skills and approaches </w:t>
      </w:r>
      <w:proofErr w:type="gramStart"/>
      <w:r w:rsidRPr="00F63FDB">
        <w:rPr>
          <w:sz w:val="22"/>
          <w:szCs w:val="22"/>
        </w:rPr>
        <w:t>is</w:t>
      </w:r>
      <w:proofErr w:type="gramEnd"/>
      <w:r w:rsidRPr="00F63FDB">
        <w:rPr>
          <w:sz w:val="22"/>
          <w:szCs w:val="22"/>
        </w:rPr>
        <w:t xml:space="preserve"> essential. </w:t>
      </w:r>
    </w:p>
    <w:p w:rsidR="00483EF9" w:rsidRPr="00F63FDB" w:rsidRDefault="00483EF9" w:rsidP="008859AD">
      <w:pPr>
        <w:keepNext/>
        <w:widowControl w:val="0"/>
        <w:shd w:val="clear" w:color="auto" w:fill="BFBFBF" w:themeFill="background1" w:themeFillShade="BF"/>
        <w:autoSpaceDE w:val="0"/>
        <w:autoSpaceDN w:val="0"/>
        <w:adjustRightInd w:val="0"/>
        <w:spacing w:before="240" w:after="120" w:line="240" w:lineRule="auto"/>
        <w:outlineLvl w:val="2"/>
        <w:rPr>
          <w:rFonts w:ascii="Trebuchet MS" w:eastAsia="Times New Roman" w:hAnsi="Trebuchet MS" w:cs="Arial"/>
          <w:b/>
          <w:bCs/>
        </w:rPr>
      </w:pPr>
      <w:r w:rsidRPr="00F63FDB">
        <w:rPr>
          <w:rFonts w:ascii="Trebuchet MS" w:eastAsia="Times New Roman" w:hAnsi="Trebuchet MS" w:cs="Arial"/>
          <w:b/>
          <w:bCs/>
        </w:rPr>
        <w:t>Main Purpose of the post:</w:t>
      </w:r>
    </w:p>
    <w:p w:rsidR="0095366E" w:rsidRPr="00F63FDB" w:rsidRDefault="0095366E" w:rsidP="00483EF9">
      <w:pPr>
        <w:spacing w:after="0" w:line="240" w:lineRule="auto"/>
        <w:rPr>
          <w:rFonts w:ascii="Trebuchet MS" w:eastAsia="Times New Roman" w:hAnsi="Trebuchet MS" w:cs="Arial"/>
        </w:rPr>
      </w:pPr>
    </w:p>
    <w:p w:rsidR="00FE3FD6" w:rsidRPr="00F63FDB" w:rsidRDefault="00FE3FD6" w:rsidP="00FE3FD6">
      <w:pPr>
        <w:spacing w:after="0"/>
        <w:rPr>
          <w:rFonts w:ascii="Trebuchet MS" w:hAnsi="Trebuchet MS"/>
          <w:color w:val="000000" w:themeColor="text1"/>
        </w:rPr>
      </w:pPr>
      <w:r w:rsidRPr="00F63FDB">
        <w:rPr>
          <w:rFonts w:ascii="Trebuchet MS" w:hAnsi="Trebuchet MS"/>
          <w:color w:val="000000" w:themeColor="text1"/>
        </w:rPr>
        <w:t xml:space="preserve">Healthwatch receives information, experiences and insight from the public through various means including through specific engagement activities, enquiries and complaints. This post will help ensure we make the </w:t>
      </w:r>
      <w:r w:rsidR="00D62379">
        <w:rPr>
          <w:rFonts w:ascii="Trebuchet MS" w:hAnsi="Trebuchet MS"/>
          <w:color w:val="000000" w:themeColor="text1"/>
        </w:rPr>
        <w:t xml:space="preserve">most </w:t>
      </w:r>
      <w:r w:rsidRPr="00F63FDB">
        <w:rPr>
          <w:rFonts w:ascii="Trebuchet MS" w:hAnsi="Trebuchet MS"/>
          <w:color w:val="000000" w:themeColor="text1"/>
        </w:rPr>
        <w:t>systematic</w:t>
      </w:r>
      <w:r w:rsidR="00D62379">
        <w:rPr>
          <w:rFonts w:ascii="Trebuchet MS" w:hAnsi="Trebuchet MS"/>
          <w:color w:val="000000" w:themeColor="text1"/>
        </w:rPr>
        <w:t xml:space="preserve"> and effective</w:t>
      </w:r>
      <w:r w:rsidRPr="00F63FDB">
        <w:rPr>
          <w:rFonts w:ascii="Trebuchet MS" w:hAnsi="Trebuchet MS"/>
          <w:color w:val="000000" w:themeColor="text1"/>
        </w:rPr>
        <w:t xml:space="preserve"> use of the data and intelligence we receive.</w:t>
      </w:r>
    </w:p>
    <w:p w:rsidR="00FE3FD6" w:rsidRPr="00F63FDB" w:rsidRDefault="00FE3FD6" w:rsidP="00FE3FD6">
      <w:pPr>
        <w:spacing w:before="100" w:beforeAutospacing="1" w:after="100" w:afterAutospacing="1" w:line="240" w:lineRule="auto"/>
        <w:rPr>
          <w:rFonts w:ascii="Trebuchet MS" w:eastAsia="Times New Roman" w:hAnsi="Trebuchet MS" w:cs="Times New Roman"/>
          <w:color w:val="000000" w:themeColor="text1"/>
          <w:lang w:eastAsia="en-GB"/>
        </w:rPr>
      </w:pPr>
      <w:r w:rsidRPr="00F63FDB">
        <w:rPr>
          <w:rFonts w:ascii="Trebuchet MS" w:eastAsia="Times New Roman" w:hAnsi="Trebuchet MS" w:cs="Times New Roman"/>
          <w:color w:val="000000" w:themeColor="text1"/>
          <w:lang w:eastAsia="en-GB"/>
        </w:rPr>
        <w:t>This piece of work will include working with colleagues from across the organisation to help us improve how we capture, analyse and then use this intelligence.</w:t>
      </w:r>
    </w:p>
    <w:p w:rsidR="004E7911" w:rsidRPr="00F63FDB" w:rsidRDefault="0095366E" w:rsidP="0095366E">
      <w:pPr>
        <w:pStyle w:val="BodyText"/>
        <w:jc w:val="both"/>
        <w:rPr>
          <w:rFonts w:ascii="Trebuchet MS" w:hAnsi="Trebuchet MS"/>
          <w:b w:val="0"/>
          <w:bCs w:val="0"/>
          <w:sz w:val="22"/>
          <w:szCs w:val="22"/>
        </w:rPr>
      </w:pPr>
      <w:r w:rsidRPr="00F63FDB">
        <w:rPr>
          <w:rFonts w:ascii="Trebuchet MS" w:hAnsi="Trebuchet MS"/>
          <w:b w:val="0"/>
          <w:bCs w:val="0"/>
          <w:sz w:val="22"/>
          <w:szCs w:val="22"/>
        </w:rPr>
        <w:t>Largely wo</w:t>
      </w:r>
      <w:r w:rsidR="004E7911" w:rsidRPr="00F63FDB">
        <w:rPr>
          <w:rFonts w:ascii="Trebuchet MS" w:hAnsi="Trebuchet MS"/>
          <w:b w:val="0"/>
          <w:bCs w:val="0"/>
          <w:sz w:val="22"/>
          <w:szCs w:val="22"/>
        </w:rPr>
        <w:t>rking in an office environment but with some attendance at external meetings where required.</w:t>
      </w:r>
    </w:p>
    <w:p w:rsidR="0095366E" w:rsidRPr="00F63FDB" w:rsidRDefault="0095366E" w:rsidP="00483EF9">
      <w:pPr>
        <w:spacing w:after="0" w:line="240" w:lineRule="auto"/>
        <w:rPr>
          <w:rFonts w:ascii="Trebuchet MS" w:eastAsia="Times New Roman" w:hAnsi="Trebuchet MS" w:cs="Arial"/>
        </w:rPr>
      </w:pPr>
    </w:p>
    <w:p w:rsidR="00483EF9" w:rsidRPr="00F63FDB" w:rsidRDefault="00483EF9" w:rsidP="008859AD">
      <w:pPr>
        <w:keepNext/>
        <w:widowControl w:val="0"/>
        <w:shd w:val="clear" w:color="auto" w:fill="BFBFBF" w:themeFill="background1" w:themeFillShade="BF"/>
        <w:autoSpaceDE w:val="0"/>
        <w:autoSpaceDN w:val="0"/>
        <w:adjustRightInd w:val="0"/>
        <w:spacing w:before="240" w:after="120" w:line="240" w:lineRule="auto"/>
        <w:outlineLvl w:val="2"/>
        <w:rPr>
          <w:rFonts w:ascii="Trebuchet MS" w:eastAsia="Times New Roman" w:hAnsi="Trebuchet MS" w:cs="Arial"/>
          <w:b/>
          <w:bCs/>
        </w:rPr>
      </w:pPr>
      <w:r w:rsidRPr="00F63FDB">
        <w:rPr>
          <w:rFonts w:ascii="Trebuchet MS" w:eastAsia="Times New Roman" w:hAnsi="Trebuchet MS" w:cs="Arial"/>
          <w:b/>
          <w:bCs/>
        </w:rPr>
        <w:t>Responsibilities</w:t>
      </w:r>
    </w:p>
    <w:p w:rsidR="00FE3FD6" w:rsidRPr="00F63FDB" w:rsidRDefault="00FE3FD6" w:rsidP="00FE3FD6">
      <w:pPr>
        <w:pStyle w:val="ListParagraph"/>
        <w:numPr>
          <w:ilvl w:val="0"/>
          <w:numId w:val="1"/>
        </w:numPr>
        <w:spacing w:after="100" w:afterAutospacing="1" w:line="240" w:lineRule="auto"/>
        <w:rPr>
          <w:rFonts w:ascii="Trebuchet MS" w:eastAsia="Times New Roman" w:hAnsi="Trebuchet MS" w:cs="Times New Roman"/>
          <w:color w:val="000000" w:themeColor="text1"/>
          <w:lang w:eastAsia="en-GB"/>
        </w:rPr>
      </w:pPr>
      <w:r w:rsidRPr="00F63FDB">
        <w:rPr>
          <w:rFonts w:ascii="Trebuchet MS" w:eastAsia="Times New Roman" w:hAnsi="Trebuchet MS" w:cs="Times New Roman"/>
          <w:color w:val="000000" w:themeColor="text1"/>
          <w:lang w:eastAsia="en-GB"/>
        </w:rPr>
        <w:t xml:space="preserve">Be a source of expertise for the organisation on insight analysis </w:t>
      </w:r>
    </w:p>
    <w:p w:rsidR="00FE3FD6" w:rsidRPr="00F63FDB" w:rsidRDefault="00FE3FD6" w:rsidP="00FE3FD6">
      <w:pPr>
        <w:pStyle w:val="ListParagraph"/>
        <w:numPr>
          <w:ilvl w:val="0"/>
          <w:numId w:val="1"/>
        </w:numPr>
        <w:spacing w:before="100" w:beforeAutospacing="1" w:after="100" w:afterAutospacing="1" w:line="240" w:lineRule="auto"/>
        <w:rPr>
          <w:rFonts w:ascii="Trebuchet MS" w:eastAsia="Times New Roman" w:hAnsi="Trebuchet MS" w:cs="Times New Roman"/>
          <w:color w:val="000000" w:themeColor="text1"/>
          <w:lang w:eastAsia="en-GB"/>
        </w:rPr>
      </w:pPr>
      <w:r w:rsidRPr="00F63FDB">
        <w:rPr>
          <w:rFonts w:ascii="Trebuchet MS" w:eastAsia="Times New Roman" w:hAnsi="Trebuchet MS" w:cs="Times New Roman"/>
          <w:color w:val="000000" w:themeColor="text1"/>
          <w:lang w:eastAsia="en-GB"/>
        </w:rPr>
        <w:t xml:space="preserve">Contribute to </w:t>
      </w:r>
      <w:r w:rsidR="004E7911" w:rsidRPr="00F63FDB">
        <w:rPr>
          <w:rFonts w:ascii="Trebuchet MS" w:eastAsia="Times New Roman" w:hAnsi="Trebuchet MS" w:cs="Times New Roman"/>
          <w:color w:val="000000" w:themeColor="text1"/>
          <w:lang w:eastAsia="en-GB"/>
        </w:rPr>
        <w:t>the Healthwatch priority</w:t>
      </w:r>
      <w:r w:rsidRPr="00F63FDB">
        <w:rPr>
          <w:rFonts w:ascii="Trebuchet MS" w:eastAsia="Times New Roman" w:hAnsi="Trebuchet MS" w:cs="Times New Roman"/>
          <w:color w:val="000000" w:themeColor="text1"/>
          <w:lang w:eastAsia="en-GB"/>
        </w:rPr>
        <w:t xml:space="preserve"> of ensuring that we maximise the volume and quality of the information we receive.</w:t>
      </w:r>
    </w:p>
    <w:p w:rsidR="004E7911" w:rsidRPr="00F63FDB" w:rsidRDefault="00F63FDB" w:rsidP="004E7911">
      <w:pPr>
        <w:pStyle w:val="ListParagraph"/>
        <w:numPr>
          <w:ilvl w:val="0"/>
          <w:numId w:val="1"/>
        </w:numPr>
        <w:spacing w:after="0"/>
        <w:rPr>
          <w:rFonts w:ascii="Trebuchet MS" w:hAnsi="Trebuchet MS"/>
          <w:color w:val="000000" w:themeColor="text1"/>
        </w:rPr>
      </w:pPr>
      <w:r w:rsidRPr="00F63FDB">
        <w:rPr>
          <w:rFonts w:ascii="Trebuchet MS" w:hAnsi="Trebuchet MS"/>
          <w:color w:val="000000" w:themeColor="text1"/>
        </w:rPr>
        <w:t>Together with</w:t>
      </w:r>
      <w:r w:rsidR="00D62379">
        <w:rPr>
          <w:rFonts w:ascii="Trebuchet MS" w:hAnsi="Trebuchet MS"/>
          <w:color w:val="000000" w:themeColor="text1"/>
        </w:rPr>
        <w:t xml:space="preserve"> </w:t>
      </w:r>
      <w:r w:rsidRPr="00F63FDB">
        <w:rPr>
          <w:rFonts w:ascii="Trebuchet MS" w:hAnsi="Trebuchet MS"/>
          <w:color w:val="000000" w:themeColor="text1"/>
        </w:rPr>
        <w:t xml:space="preserve">other Healthwatch colleagues, </w:t>
      </w:r>
      <w:r w:rsidR="004E7911" w:rsidRPr="00F63FDB">
        <w:rPr>
          <w:rFonts w:ascii="Trebuchet MS" w:hAnsi="Trebuchet MS"/>
          <w:color w:val="000000" w:themeColor="text1"/>
        </w:rPr>
        <w:t>turn the informatio</w:t>
      </w:r>
      <w:bookmarkStart w:id="0" w:name="_GoBack"/>
      <w:bookmarkEnd w:id="0"/>
      <w:r w:rsidR="004E7911" w:rsidRPr="00F63FDB">
        <w:rPr>
          <w:rFonts w:ascii="Trebuchet MS" w:hAnsi="Trebuchet MS"/>
          <w:color w:val="000000" w:themeColor="text1"/>
        </w:rPr>
        <w:t>n we receive into useful intelligence by:</w:t>
      </w:r>
    </w:p>
    <w:p w:rsidR="004E7911" w:rsidRPr="00F63FDB" w:rsidRDefault="004E7911" w:rsidP="004E7911">
      <w:pPr>
        <w:pStyle w:val="ListParagraph"/>
        <w:numPr>
          <w:ilvl w:val="1"/>
          <w:numId w:val="1"/>
        </w:numPr>
        <w:spacing w:after="0"/>
        <w:rPr>
          <w:rFonts w:ascii="Trebuchet MS" w:hAnsi="Trebuchet MS"/>
          <w:color w:val="000000" w:themeColor="text1"/>
        </w:rPr>
      </w:pPr>
      <w:r w:rsidRPr="00F63FDB">
        <w:rPr>
          <w:rFonts w:ascii="Trebuchet MS" w:hAnsi="Trebuchet MS"/>
          <w:color w:val="000000" w:themeColor="text1"/>
        </w:rPr>
        <w:t xml:space="preserve">Combining information from enquiries, complaints, outreach and engagement </w:t>
      </w:r>
    </w:p>
    <w:p w:rsidR="004E7911" w:rsidRPr="00F63FDB" w:rsidRDefault="004E7911" w:rsidP="004E7911">
      <w:pPr>
        <w:pStyle w:val="ListParagraph"/>
        <w:numPr>
          <w:ilvl w:val="1"/>
          <w:numId w:val="1"/>
        </w:numPr>
        <w:spacing w:after="0"/>
        <w:rPr>
          <w:rFonts w:ascii="Trebuchet MS" w:hAnsi="Trebuchet MS"/>
          <w:color w:val="000000" w:themeColor="text1"/>
        </w:rPr>
      </w:pPr>
      <w:r w:rsidRPr="00F63FDB">
        <w:rPr>
          <w:rFonts w:ascii="Trebuchet MS" w:hAnsi="Trebuchet MS"/>
          <w:color w:val="000000" w:themeColor="text1"/>
        </w:rPr>
        <w:t>Drawing out trends, patterns and areas of concern.</w:t>
      </w:r>
    </w:p>
    <w:p w:rsidR="00F63FDB" w:rsidRPr="00F63FDB" w:rsidRDefault="004E7911" w:rsidP="00F63FDB">
      <w:pPr>
        <w:pStyle w:val="ListParagraph"/>
        <w:numPr>
          <w:ilvl w:val="1"/>
          <w:numId w:val="1"/>
        </w:numPr>
        <w:spacing w:after="0"/>
        <w:rPr>
          <w:rFonts w:ascii="Trebuchet MS" w:hAnsi="Trebuchet MS"/>
          <w:color w:val="000000" w:themeColor="text1"/>
        </w:rPr>
      </w:pPr>
      <w:r w:rsidRPr="00F63FDB">
        <w:rPr>
          <w:rFonts w:ascii="Trebuchet MS" w:hAnsi="Trebuchet MS"/>
          <w:color w:val="000000" w:themeColor="text1"/>
        </w:rPr>
        <w:t>Highlighting issues affecting particular groups or communities</w:t>
      </w:r>
      <w:r w:rsidR="00F63FDB" w:rsidRPr="00F63FDB">
        <w:rPr>
          <w:rFonts w:ascii="Trebuchet MS" w:hAnsi="Trebuchet MS"/>
          <w:color w:val="000000" w:themeColor="text1"/>
        </w:rPr>
        <w:t xml:space="preserve"> </w:t>
      </w:r>
    </w:p>
    <w:p w:rsidR="00F63FDB" w:rsidRPr="00F63FDB" w:rsidRDefault="00F63FDB" w:rsidP="00F63FDB">
      <w:pPr>
        <w:pStyle w:val="ListParagraph"/>
        <w:numPr>
          <w:ilvl w:val="1"/>
          <w:numId w:val="1"/>
        </w:numPr>
        <w:spacing w:after="0"/>
        <w:rPr>
          <w:rFonts w:ascii="Trebuchet MS" w:hAnsi="Trebuchet MS"/>
          <w:color w:val="000000" w:themeColor="text1"/>
        </w:rPr>
      </w:pPr>
      <w:r w:rsidRPr="00F63FDB">
        <w:rPr>
          <w:rFonts w:ascii="Trebuchet MS" w:hAnsi="Trebuchet MS"/>
          <w:color w:val="000000" w:themeColor="text1"/>
        </w:rPr>
        <w:t>Identifying gaps in the information we receive allowing us to prioritise outreach and promotion work with particular communities or on particular issues</w:t>
      </w:r>
    </w:p>
    <w:p w:rsidR="00F63FDB" w:rsidRPr="00F63FDB" w:rsidRDefault="00F63FDB" w:rsidP="00F63FDB">
      <w:pPr>
        <w:pStyle w:val="ListParagraph"/>
        <w:numPr>
          <w:ilvl w:val="0"/>
          <w:numId w:val="1"/>
        </w:numPr>
        <w:spacing w:after="0"/>
        <w:rPr>
          <w:rFonts w:ascii="Trebuchet MS" w:hAnsi="Trebuchet MS"/>
          <w:color w:val="000000" w:themeColor="text1"/>
        </w:rPr>
      </w:pPr>
      <w:r w:rsidRPr="00F63FDB">
        <w:rPr>
          <w:rFonts w:ascii="Trebuchet MS" w:hAnsi="Trebuchet MS"/>
          <w:color w:val="000000" w:themeColor="text1"/>
        </w:rPr>
        <w:t xml:space="preserve">Taking a lead for designing and </w:t>
      </w:r>
      <w:proofErr w:type="gramStart"/>
      <w:r w:rsidRPr="00F63FDB">
        <w:rPr>
          <w:rFonts w:ascii="Trebuchet MS" w:hAnsi="Trebuchet MS"/>
          <w:color w:val="000000" w:themeColor="text1"/>
        </w:rPr>
        <w:t>implementing  methods</w:t>
      </w:r>
      <w:proofErr w:type="gramEnd"/>
      <w:r w:rsidRPr="00F63FDB">
        <w:rPr>
          <w:rFonts w:ascii="Trebuchet MS" w:hAnsi="Trebuchet MS"/>
          <w:color w:val="000000" w:themeColor="text1"/>
        </w:rPr>
        <w:t xml:space="preserve"> and systems to enable the above.</w:t>
      </w:r>
    </w:p>
    <w:p w:rsidR="00FE3FD6" w:rsidRPr="00F63FDB" w:rsidRDefault="00FE3FD6" w:rsidP="00FE3FD6">
      <w:pPr>
        <w:pStyle w:val="ListParagraph"/>
        <w:numPr>
          <w:ilvl w:val="0"/>
          <w:numId w:val="1"/>
        </w:numPr>
        <w:spacing w:after="0"/>
        <w:rPr>
          <w:rFonts w:ascii="Trebuchet MS" w:hAnsi="Trebuchet MS"/>
          <w:color w:val="000000" w:themeColor="text1"/>
        </w:rPr>
      </w:pPr>
      <w:r w:rsidRPr="00F63FDB">
        <w:rPr>
          <w:rFonts w:ascii="Trebuchet MS" w:hAnsi="Trebuchet MS"/>
          <w:color w:val="000000" w:themeColor="text1"/>
        </w:rPr>
        <w:t>Sharing intelligence with other team members in timely and efficient ways to allow it to inform our work and planning.</w:t>
      </w:r>
    </w:p>
    <w:p w:rsidR="00F63FDB" w:rsidRPr="00F63FDB" w:rsidRDefault="00F63FDB" w:rsidP="00F63FDB">
      <w:pPr>
        <w:pStyle w:val="BodyText"/>
        <w:numPr>
          <w:ilvl w:val="0"/>
          <w:numId w:val="1"/>
        </w:numPr>
        <w:spacing w:line="276" w:lineRule="auto"/>
        <w:jc w:val="both"/>
        <w:rPr>
          <w:rFonts w:ascii="Trebuchet MS" w:hAnsi="Trebuchet MS"/>
          <w:b w:val="0"/>
          <w:bCs w:val="0"/>
          <w:sz w:val="22"/>
          <w:szCs w:val="22"/>
        </w:rPr>
      </w:pPr>
      <w:r w:rsidRPr="00F63FDB">
        <w:rPr>
          <w:rFonts w:ascii="Trebuchet MS" w:hAnsi="Trebuchet MS"/>
          <w:b w:val="0"/>
          <w:bCs w:val="0"/>
          <w:sz w:val="22"/>
          <w:szCs w:val="22"/>
        </w:rPr>
        <w:t>Prepare reports, briefing papers and other communications sharing within the team and support work planning.</w:t>
      </w:r>
    </w:p>
    <w:p w:rsidR="004E7911" w:rsidRPr="00F63FDB" w:rsidRDefault="004E7911" w:rsidP="004E7911">
      <w:pPr>
        <w:numPr>
          <w:ilvl w:val="0"/>
          <w:numId w:val="1"/>
        </w:numPr>
        <w:tabs>
          <w:tab w:val="num" w:pos="1620"/>
        </w:tabs>
        <w:spacing w:after="120" w:line="240" w:lineRule="auto"/>
        <w:rPr>
          <w:rFonts w:ascii="Trebuchet MS" w:eastAsia="Times New Roman" w:hAnsi="Trebuchet MS" w:cs="Arial"/>
        </w:rPr>
      </w:pPr>
      <w:r w:rsidRPr="00F63FDB">
        <w:rPr>
          <w:rFonts w:ascii="Trebuchet MS" w:eastAsia="Times New Roman" w:hAnsi="Trebuchet MS" w:cs="Arial"/>
        </w:rPr>
        <w:t xml:space="preserve">Contributing to a variety of </w:t>
      </w:r>
      <w:r w:rsidR="00F63FDB" w:rsidRPr="00F63FDB">
        <w:rPr>
          <w:rFonts w:ascii="Trebuchet MS" w:eastAsia="Times New Roman" w:hAnsi="Trebuchet MS" w:cs="Arial"/>
        </w:rPr>
        <w:t xml:space="preserve">internal and external </w:t>
      </w:r>
      <w:r w:rsidRPr="00F63FDB">
        <w:rPr>
          <w:rFonts w:ascii="Trebuchet MS" w:eastAsia="Times New Roman" w:hAnsi="Trebuchet MS" w:cs="Arial"/>
        </w:rPr>
        <w:t>reports providing the intelligence and insight content to allow these reports to be produced in an efficient and timely way.</w:t>
      </w:r>
    </w:p>
    <w:p w:rsidR="00F63FDB" w:rsidRPr="00F63FDB" w:rsidRDefault="00F63FDB" w:rsidP="00F63FDB">
      <w:pPr>
        <w:pStyle w:val="ListParagraph"/>
        <w:numPr>
          <w:ilvl w:val="0"/>
          <w:numId w:val="1"/>
        </w:numPr>
        <w:spacing w:after="0"/>
        <w:rPr>
          <w:rFonts w:ascii="Trebuchet MS" w:hAnsi="Trebuchet MS"/>
          <w:color w:val="000000" w:themeColor="text1"/>
        </w:rPr>
      </w:pPr>
      <w:r w:rsidRPr="00F63FDB">
        <w:rPr>
          <w:rFonts w:ascii="Trebuchet MS" w:hAnsi="Trebuchet MS"/>
          <w:color w:val="000000" w:themeColor="text1"/>
        </w:rPr>
        <w:t>Take a continuous improvement approach.</w:t>
      </w:r>
    </w:p>
    <w:p w:rsidR="00F63FDB" w:rsidRPr="00F63FDB" w:rsidRDefault="00F63FDB" w:rsidP="00F63FDB">
      <w:pPr>
        <w:tabs>
          <w:tab w:val="num" w:pos="1620"/>
        </w:tabs>
        <w:spacing w:after="120" w:line="240" w:lineRule="auto"/>
        <w:ind w:left="720"/>
        <w:rPr>
          <w:rFonts w:ascii="Trebuchet MS" w:eastAsia="Times New Roman" w:hAnsi="Trebuchet MS" w:cs="Arial"/>
        </w:rPr>
      </w:pPr>
    </w:p>
    <w:p w:rsidR="0095366E" w:rsidRPr="00F63FDB" w:rsidRDefault="0095366E" w:rsidP="0095366E">
      <w:pPr>
        <w:pStyle w:val="BodyText"/>
        <w:spacing w:line="276" w:lineRule="auto"/>
        <w:jc w:val="both"/>
        <w:rPr>
          <w:rFonts w:ascii="Trebuchet MS" w:hAnsi="Trebuchet MS"/>
          <w:bCs w:val="0"/>
          <w:sz w:val="22"/>
          <w:szCs w:val="22"/>
        </w:rPr>
      </w:pPr>
    </w:p>
    <w:p w:rsidR="0095366E" w:rsidRPr="00F63FDB" w:rsidRDefault="0095366E" w:rsidP="0095366E">
      <w:pPr>
        <w:pStyle w:val="BodyText"/>
        <w:spacing w:line="276" w:lineRule="auto"/>
        <w:jc w:val="both"/>
        <w:rPr>
          <w:rFonts w:ascii="Trebuchet MS" w:hAnsi="Trebuchet MS"/>
          <w:bCs w:val="0"/>
          <w:sz w:val="22"/>
          <w:szCs w:val="22"/>
        </w:rPr>
      </w:pPr>
      <w:r w:rsidRPr="00F63FDB">
        <w:rPr>
          <w:rFonts w:ascii="Trebuchet MS" w:hAnsi="Trebuchet MS"/>
          <w:bCs w:val="0"/>
          <w:sz w:val="22"/>
          <w:szCs w:val="22"/>
        </w:rPr>
        <w:t>A minor part of the role may also include</w:t>
      </w:r>
      <w:r w:rsidR="00B30674" w:rsidRPr="00F63FDB">
        <w:rPr>
          <w:rFonts w:ascii="Trebuchet MS" w:hAnsi="Trebuchet MS"/>
          <w:bCs w:val="0"/>
          <w:sz w:val="22"/>
          <w:szCs w:val="22"/>
        </w:rPr>
        <w:t>:</w:t>
      </w:r>
    </w:p>
    <w:p w:rsidR="0095366E" w:rsidRPr="00F63FDB" w:rsidRDefault="0095366E" w:rsidP="0095366E">
      <w:pPr>
        <w:pStyle w:val="BodyText"/>
        <w:spacing w:line="276" w:lineRule="auto"/>
        <w:jc w:val="both"/>
        <w:rPr>
          <w:rFonts w:ascii="Trebuchet MS" w:hAnsi="Trebuchet MS"/>
          <w:bCs w:val="0"/>
          <w:sz w:val="22"/>
          <w:szCs w:val="22"/>
        </w:rPr>
      </w:pPr>
    </w:p>
    <w:p w:rsidR="0095366E" w:rsidRPr="00F63FDB" w:rsidRDefault="00B30674" w:rsidP="0095366E">
      <w:pPr>
        <w:pStyle w:val="ListParagraph"/>
        <w:numPr>
          <w:ilvl w:val="0"/>
          <w:numId w:val="5"/>
        </w:numPr>
        <w:spacing w:after="0"/>
        <w:rPr>
          <w:rFonts w:ascii="Trebuchet MS" w:hAnsi="Trebuchet MS" w:cs="Arial"/>
        </w:rPr>
      </w:pPr>
      <w:r w:rsidRPr="00F63FDB">
        <w:rPr>
          <w:rFonts w:ascii="Trebuchet MS" w:hAnsi="Trebuchet MS" w:cs="Arial"/>
        </w:rPr>
        <w:t>A</w:t>
      </w:r>
      <w:r w:rsidR="0095366E" w:rsidRPr="00F63FDB">
        <w:rPr>
          <w:rFonts w:ascii="Trebuchet MS" w:hAnsi="Trebuchet MS" w:cs="Arial"/>
        </w:rPr>
        <w:t>ssist in the promotion of the service to local communities and organisations and collect patient feedback, through engagement, outreach and other activities</w:t>
      </w:r>
    </w:p>
    <w:p w:rsidR="0095366E" w:rsidRPr="00F63FDB" w:rsidRDefault="0095366E" w:rsidP="0095366E">
      <w:pPr>
        <w:tabs>
          <w:tab w:val="num" w:pos="1620"/>
        </w:tabs>
        <w:spacing w:after="120" w:line="240" w:lineRule="auto"/>
        <w:rPr>
          <w:rFonts w:ascii="Trebuchet MS" w:eastAsia="Times New Roman" w:hAnsi="Trebuchet MS" w:cs="Arial"/>
        </w:rPr>
      </w:pPr>
    </w:p>
    <w:p w:rsidR="00483EF9" w:rsidRPr="00F63FDB" w:rsidRDefault="00483EF9" w:rsidP="008859AD">
      <w:pPr>
        <w:keepNext/>
        <w:widowControl w:val="0"/>
        <w:shd w:val="clear" w:color="auto" w:fill="BFBFBF" w:themeFill="background1" w:themeFillShade="BF"/>
        <w:autoSpaceDE w:val="0"/>
        <w:autoSpaceDN w:val="0"/>
        <w:adjustRightInd w:val="0"/>
        <w:spacing w:before="240" w:after="120" w:line="240" w:lineRule="auto"/>
        <w:outlineLvl w:val="2"/>
        <w:rPr>
          <w:rFonts w:ascii="Trebuchet MS" w:eastAsia="Times New Roman" w:hAnsi="Trebuchet MS" w:cs="Arial"/>
          <w:b/>
          <w:bCs/>
        </w:rPr>
      </w:pPr>
      <w:r w:rsidRPr="00F63FDB">
        <w:rPr>
          <w:rFonts w:ascii="Trebuchet MS" w:eastAsia="Times New Roman" w:hAnsi="Trebuchet MS" w:cs="Arial"/>
          <w:b/>
          <w:bCs/>
        </w:rPr>
        <w:t xml:space="preserve">General </w:t>
      </w:r>
    </w:p>
    <w:p w:rsidR="00F63FDB" w:rsidRPr="00F63FDB" w:rsidRDefault="00F63FDB" w:rsidP="00F63FDB">
      <w:pPr>
        <w:pStyle w:val="BodyText"/>
        <w:numPr>
          <w:ilvl w:val="0"/>
          <w:numId w:val="6"/>
        </w:numPr>
        <w:spacing w:line="276" w:lineRule="auto"/>
        <w:jc w:val="both"/>
        <w:rPr>
          <w:rFonts w:ascii="Trebuchet MS" w:hAnsi="Trebuchet MS"/>
          <w:b w:val="0"/>
          <w:bCs w:val="0"/>
          <w:sz w:val="22"/>
          <w:szCs w:val="22"/>
        </w:rPr>
      </w:pPr>
      <w:r w:rsidRPr="00F63FDB">
        <w:rPr>
          <w:rFonts w:ascii="Trebuchet MS" w:hAnsi="Trebuchet MS"/>
          <w:b w:val="0"/>
          <w:bCs w:val="0"/>
          <w:sz w:val="22"/>
          <w:szCs w:val="22"/>
        </w:rPr>
        <w:t>The post holder is expected to be flexible in the performance of duties and to undertake any other duties and tasks identified as appropriate to the post in line with the aims and principles of Healthwatch.</w:t>
      </w:r>
    </w:p>
    <w:p w:rsidR="00175624" w:rsidRPr="00F63FDB" w:rsidRDefault="00175624" w:rsidP="00355F9D">
      <w:pPr>
        <w:pStyle w:val="BodyText"/>
        <w:numPr>
          <w:ilvl w:val="0"/>
          <w:numId w:val="6"/>
        </w:numPr>
        <w:spacing w:after="120"/>
        <w:jc w:val="both"/>
        <w:rPr>
          <w:rFonts w:ascii="Trebuchet MS" w:hAnsi="Trebuchet MS"/>
          <w:b w:val="0"/>
          <w:bCs w:val="0"/>
          <w:sz w:val="22"/>
          <w:szCs w:val="22"/>
        </w:rPr>
      </w:pPr>
      <w:r w:rsidRPr="00F63FDB">
        <w:rPr>
          <w:rFonts w:ascii="Trebuchet MS" w:hAnsi="Trebuchet MS"/>
          <w:b w:val="0"/>
          <w:bCs w:val="0"/>
          <w:sz w:val="22"/>
          <w:szCs w:val="22"/>
        </w:rPr>
        <w:t>To work collaboratively with partners who share our commitment to improving the public’s experience of services, health and wellbeing.</w:t>
      </w:r>
    </w:p>
    <w:p w:rsidR="00175624" w:rsidRPr="00F63FDB" w:rsidRDefault="00175624" w:rsidP="00355F9D">
      <w:pPr>
        <w:pStyle w:val="BodyText"/>
        <w:numPr>
          <w:ilvl w:val="0"/>
          <w:numId w:val="6"/>
        </w:numPr>
        <w:spacing w:after="120"/>
        <w:jc w:val="both"/>
        <w:rPr>
          <w:rFonts w:ascii="Trebuchet MS" w:hAnsi="Trebuchet MS"/>
          <w:b w:val="0"/>
          <w:bCs w:val="0"/>
          <w:sz w:val="22"/>
          <w:szCs w:val="22"/>
        </w:rPr>
      </w:pPr>
      <w:r w:rsidRPr="00F63FDB">
        <w:rPr>
          <w:rFonts w:ascii="Trebuchet MS" w:hAnsi="Trebuchet MS"/>
          <w:b w:val="0"/>
          <w:bCs w:val="0"/>
          <w:sz w:val="22"/>
          <w:szCs w:val="22"/>
        </w:rPr>
        <w:t>To work as part of the team with other Healthwatch staff</w:t>
      </w:r>
    </w:p>
    <w:p w:rsidR="00175624" w:rsidRPr="00F63FDB" w:rsidRDefault="00175624" w:rsidP="00355F9D">
      <w:pPr>
        <w:pStyle w:val="BodyText"/>
        <w:numPr>
          <w:ilvl w:val="0"/>
          <w:numId w:val="6"/>
        </w:numPr>
        <w:spacing w:after="120"/>
        <w:jc w:val="both"/>
        <w:rPr>
          <w:rFonts w:ascii="Trebuchet MS" w:hAnsi="Trebuchet MS"/>
          <w:b w:val="0"/>
          <w:bCs w:val="0"/>
          <w:sz w:val="22"/>
          <w:szCs w:val="22"/>
        </w:rPr>
      </w:pPr>
      <w:r w:rsidRPr="00F63FDB">
        <w:rPr>
          <w:rFonts w:ascii="Trebuchet MS" w:hAnsi="Trebuchet MS"/>
          <w:b w:val="0"/>
          <w:bCs w:val="0"/>
          <w:sz w:val="22"/>
          <w:szCs w:val="22"/>
        </w:rPr>
        <w:t>Implementing and following Healthwatch policies and procedures, particularly in respect to health and safety, confidentiality, safeguarding and data protection</w:t>
      </w:r>
    </w:p>
    <w:p w:rsidR="00175624" w:rsidRPr="00F63FDB" w:rsidRDefault="00175624" w:rsidP="00355F9D">
      <w:pPr>
        <w:pStyle w:val="ListParagraph"/>
        <w:numPr>
          <w:ilvl w:val="0"/>
          <w:numId w:val="6"/>
        </w:numPr>
        <w:tabs>
          <w:tab w:val="left" w:pos="0"/>
        </w:tabs>
        <w:spacing w:after="120" w:line="240" w:lineRule="auto"/>
        <w:rPr>
          <w:rFonts w:ascii="Trebuchet MS" w:hAnsi="Trebuchet MS" w:cs="Arial"/>
          <w:bCs/>
        </w:rPr>
      </w:pPr>
      <w:r w:rsidRPr="00F63FDB">
        <w:rPr>
          <w:rFonts w:ascii="Trebuchet MS" w:hAnsi="Trebuchet MS" w:cs="Arial"/>
        </w:rPr>
        <w:t xml:space="preserve">To manage workload and time in accordance with the priorities set by your Manager and agreed in your </w:t>
      </w:r>
      <w:proofErr w:type="spellStart"/>
      <w:r w:rsidRPr="00F63FDB">
        <w:rPr>
          <w:rFonts w:ascii="Trebuchet MS" w:hAnsi="Trebuchet MS" w:cs="Arial"/>
        </w:rPr>
        <w:t>workplan</w:t>
      </w:r>
      <w:proofErr w:type="spellEnd"/>
      <w:r w:rsidR="00F63FDB">
        <w:rPr>
          <w:rFonts w:ascii="Trebuchet MS" w:hAnsi="Trebuchet MS" w:cs="Arial"/>
        </w:rPr>
        <w:t>.</w:t>
      </w:r>
    </w:p>
    <w:p w:rsidR="00F63FDB" w:rsidRPr="00F63FDB" w:rsidRDefault="00F63FDB" w:rsidP="00F63FDB">
      <w:pPr>
        <w:pStyle w:val="BodyText"/>
        <w:numPr>
          <w:ilvl w:val="0"/>
          <w:numId w:val="6"/>
        </w:numPr>
        <w:spacing w:after="120"/>
        <w:jc w:val="both"/>
        <w:rPr>
          <w:rFonts w:ascii="Trebuchet MS" w:hAnsi="Trebuchet MS"/>
          <w:b w:val="0"/>
          <w:bCs w:val="0"/>
          <w:sz w:val="22"/>
          <w:szCs w:val="22"/>
        </w:rPr>
      </w:pPr>
      <w:r w:rsidRPr="00F63FDB">
        <w:rPr>
          <w:rFonts w:ascii="Trebuchet MS" w:hAnsi="Trebuchet MS"/>
          <w:b w:val="0"/>
          <w:bCs w:val="0"/>
          <w:sz w:val="22"/>
          <w:szCs w:val="22"/>
        </w:rPr>
        <w:t>To keep abreast of health and care developments to inform your work.</w:t>
      </w:r>
    </w:p>
    <w:p w:rsidR="00F63FDB" w:rsidRPr="00F63FDB" w:rsidRDefault="00F63FDB" w:rsidP="00F63FDB">
      <w:pPr>
        <w:pStyle w:val="BodyText"/>
        <w:numPr>
          <w:ilvl w:val="0"/>
          <w:numId w:val="6"/>
        </w:numPr>
        <w:spacing w:after="120"/>
        <w:rPr>
          <w:rFonts w:ascii="Trebuchet MS" w:hAnsi="Trebuchet MS"/>
          <w:b w:val="0"/>
          <w:sz w:val="22"/>
          <w:szCs w:val="22"/>
        </w:rPr>
      </w:pPr>
      <w:r w:rsidRPr="00F63FDB">
        <w:rPr>
          <w:rFonts w:ascii="Trebuchet MS" w:hAnsi="Trebuchet MS"/>
          <w:b w:val="0"/>
          <w:sz w:val="22"/>
          <w:szCs w:val="22"/>
        </w:rPr>
        <w:t>To be aware of the issues facing people who find themselves socially excluded, disadvantaged and / or unaware of the range of support which could potentially assist them</w:t>
      </w:r>
    </w:p>
    <w:p w:rsidR="00175624" w:rsidRPr="00F63FDB" w:rsidRDefault="00F63FDB" w:rsidP="00355F9D">
      <w:pPr>
        <w:pStyle w:val="BodyText"/>
        <w:numPr>
          <w:ilvl w:val="0"/>
          <w:numId w:val="6"/>
        </w:numPr>
        <w:spacing w:line="276" w:lineRule="auto"/>
        <w:jc w:val="both"/>
        <w:rPr>
          <w:rFonts w:ascii="Trebuchet MS" w:hAnsi="Trebuchet MS"/>
          <w:b w:val="0"/>
          <w:bCs w:val="0"/>
          <w:sz w:val="22"/>
          <w:szCs w:val="22"/>
        </w:rPr>
      </w:pPr>
      <w:r w:rsidRPr="00F63FDB">
        <w:rPr>
          <w:rFonts w:ascii="Trebuchet MS" w:hAnsi="Trebuchet MS"/>
          <w:b w:val="0"/>
          <w:bCs w:val="0"/>
          <w:sz w:val="22"/>
          <w:szCs w:val="22"/>
        </w:rPr>
        <w:t>Ensure that your knowledge base is kept up to date, u</w:t>
      </w:r>
      <w:r w:rsidR="00175624" w:rsidRPr="00F63FDB">
        <w:rPr>
          <w:rFonts w:ascii="Trebuchet MS" w:hAnsi="Trebuchet MS"/>
          <w:b w:val="0"/>
          <w:bCs w:val="0"/>
          <w:sz w:val="22"/>
          <w:szCs w:val="22"/>
        </w:rPr>
        <w:t xml:space="preserve">ndertaking any training necessary and participate in the organisation’s supervision and appraisal system, and identifying further training and personal development needs. </w:t>
      </w:r>
    </w:p>
    <w:p w:rsidR="00483EF9" w:rsidRPr="008859AD" w:rsidRDefault="00483EF9" w:rsidP="00B30674">
      <w:pPr>
        <w:jc w:val="center"/>
        <w:rPr>
          <w:rFonts w:ascii="Arial" w:hAnsi="Arial" w:cs="Arial"/>
        </w:rPr>
      </w:pPr>
    </w:p>
    <w:sectPr w:rsidR="00483EF9" w:rsidRPr="008859AD" w:rsidSect="00483EF9">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A40" w:rsidRDefault="00F26A40" w:rsidP="00483EF9">
      <w:pPr>
        <w:spacing w:after="0" w:line="240" w:lineRule="auto"/>
      </w:pPr>
      <w:r>
        <w:separator/>
      </w:r>
    </w:p>
  </w:endnote>
  <w:endnote w:type="continuationSeparator" w:id="0">
    <w:p w:rsidR="00F26A40" w:rsidRDefault="00F26A40" w:rsidP="00483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A40" w:rsidRDefault="00F26A40" w:rsidP="00483EF9">
      <w:pPr>
        <w:spacing w:after="0" w:line="240" w:lineRule="auto"/>
      </w:pPr>
      <w:r>
        <w:separator/>
      </w:r>
    </w:p>
  </w:footnote>
  <w:footnote w:type="continuationSeparator" w:id="0">
    <w:p w:rsidR="00F26A40" w:rsidRDefault="00F26A40" w:rsidP="00483E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EF9" w:rsidRPr="00483EF9" w:rsidRDefault="00483EF9" w:rsidP="00483EF9">
    <w:pPr>
      <w:pStyle w:val="Header"/>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4AF2"/>
    <w:multiLevelType w:val="hybridMultilevel"/>
    <w:tmpl w:val="971ECA22"/>
    <w:lvl w:ilvl="0" w:tplc="0809000F">
      <w:start w:val="1"/>
      <w:numFmt w:val="decimal"/>
      <w:lvlText w:val="%1."/>
      <w:lvlJc w:val="left"/>
      <w:pPr>
        <w:ind w:left="1074" w:hanging="360"/>
      </w:p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
    <w:nsid w:val="14AB20F0"/>
    <w:multiLevelType w:val="hybridMultilevel"/>
    <w:tmpl w:val="E6E0BA3C"/>
    <w:lvl w:ilvl="0" w:tplc="0809000F">
      <w:start w:val="1"/>
      <w:numFmt w:val="decimal"/>
      <w:lvlText w:val="%1."/>
      <w:lvlJc w:val="left"/>
      <w:pPr>
        <w:tabs>
          <w:tab w:val="num" w:pos="720"/>
        </w:tabs>
        <w:ind w:left="720" w:hanging="360"/>
      </w:pPr>
      <w:rPr>
        <w:rFonts w:hint="default"/>
      </w:rPr>
    </w:lvl>
    <w:lvl w:ilvl="1" w:tplc="332CAC74">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161378AA"/>
    <w:multiLevelType w:val="multilevel"/>
    <w:tmpl w:val="BEEAC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1801C3"/>
    <w:multiLevelType w:val="hybridMultilevel"/>
    <w:tmpl w:val="9E2CA702"/>
    <w:lvl w:ilvl="0" w:tplc="88905D0A">
      <w:start w:val="1"/>
      <w:numFmt w:val="decimal"/>
      <w:lvlText w:val="%1."/>
      <w:lvlJc w:val="left"/>
      <w:pPr>
        <w:ind w:left="360" w:hanging="360"/>
      </w:pPr>
      <w:rPr>
        <w:rFonts w:ascii="Arial" w:eastAsia="Times New Roman"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3D822FF"/>
    <w:multiLevelType w:val="hybridMultilevel"/>
    <w:tmpl w:val="8926E6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659D7B36"/>
    <w:multiLevelType w:val="hybridMultilevel"/>
    <w:tmpl w:val="A2EE37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73C64EF0"/>
    <w:multiLevelType w:val="hybridMultilevel"/>
    <w:tmpl w:val="88EAF6A2"/>
    <w:lvl w:ilvl="0" w:tplc="0809000F">
      <w:start w:val="1"/>
      <w:numFmt w:val="decimal"/>
      <w:lvlText w:val="%1."/>
      <w:lvlJc w:val="left"/>
      <w:pPr>
        <w:tabs>
          <w:tab w:val="num" w:pos="720"/>
        </w:tabs>
        <w:ind w:left="720" w:hanging="360"/>
      </w:pPr>
      <w:rPr>
        <w:rFonts w:hint="default"/>
      </w:rPr>
    </w:lvl>
    <w:lvl w:ilvl="1" w:tplc="332CAC74">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5"/>
  </w:num>
  <w:num w:numId="5">
    <w:abstractNumId w:val="3"/>
  </w:num>
  <w:num w:numId="6">
    <w:abstractNumId w:val="6"/>
  </w:num>
  <w:num w:numId="7">
    <w:abstractNumId w:val="4"/>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EF9"/>
    <w:rsid w:val="0012056D"/>
    <w:rsid w:val="001359FD"/>
    <w:rsid w:val="00175624"/>
    <w:rsid w:val="001855EE"/>
    <w:rsid w:val="001B3EBF"/>
    <w:rsid w:val="001B7BEE"/>
    <w:rsid w:val="001C513B"/>
    <w:rsid w:val="002277F8"/>
    <w:rsid w:val="002A3275"/>
    <w:rsid w:val="00355F9D"/>
    <w:rsid w:val="00483EF9"/>
    <w:rsid w:val="004E77D7"/>
    <w:rsid w:val="004E7911"/>
    <w:rsid w:val="00537C7A"/>
    <w:rsid w:val="00566AD8"/>
    <w:rsid w:val="00584C23"/>
    <w:rsid w:val="0061637B"/>
    <w:rsid w:val="00671F9D"/>
    <w:rsid w:val="008363A7"/>
    <w:rsid w:val="00874A39"/>
    <w:rsid w:val="008859AD"/>
    <w:rsid w:val="0089170A"/>
    <w:rsid w:val="008D7218"/>
    <w:rsid w:val="00947B2A"/>
    <w:rsid w:val="0095366E"/>
    <w:rsid w:val="00AF2DDC"/>
    <w:rsid w:val="00B30674"/>
    <w:rsid w:val="00D04A87"/>
    <w:rsid w:val="00D62379"/>
    <w:rsid w:val="00F24111"/>
    <w:rsid w:val="00F26A40"/>
    <w:rsid w:val="00F63FDB"/>
    <w:rsid w:val="00FA722F"/>
    <w:rsid w:val="00FE3F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semiHidden/>
    <w:unhideWhenUsed/>
    <w:qFormat/>
    <w:rsid w:val="00175624"/>
    <w:pPr>
      <w:keepNext/>
      <w:spacing w:before="120" w:after="0" w:line="240" w:lineRule="auto"/>
      <w:jc w:val="center"/>
      <w:outlineLvl w:val="1"/>
    </w:pPr>
    <w:rPr>
      <w:rFonts w:ascii="Arial" w:eastAsia="Times New Roman" w:hAnsi="Arial" w:cs="Arial"/>
      <w:b/>
      <w:bCs/>
      <w:position w:val="6"/>
      <w:sz w:val="24"/>
      <w:szCs w:val="20"/>
    </w:rPr>
  </w:style>
  <w:style w:type="paragraph" w:styleId="Heading3">
    <w:name w:val="heading 3"/>
    <w:basedOn w:val="Normal"/>
    <w:next w:val="Normal"/>
    <w:link w:val="Heading3Char"/>
    <w:unhideWhenUsed/>
    <w:qFormat/>
    <w:rsid w:val="00175624"/>
    <w:pPr>
      <w:keepNext/>
      <w:spacing w:after="0" w:line="240" w:lineRule="auto"/>
      <w:outlineLvl w:val="2"/>
    </w:pPr>
    <w:rPr>
      <w:rFonts w:ascii="Arial" w:eastAsia="Times New Roman" w:hAnsi="Arial" w:cs="Arial"/>
      <w:b/>
      <w:bCs/>
      <w:color w:val="FFFF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83EF9"/>
    <w:pPr>
      <w:tabs>
        <w:tab w:val="center" w:pos="4513"/>
        <w:tab w:val="right" w:pos="9026"/>
      </w:tabs>
      <w:spacing w:after="0" w:line="240" w:lineRule="auto"/>
    </w:pPr>
  </w:style>
  <w:style w:type="character" w:customStyle="1" w:styleId="HeaderChar">
    <w:name w:val="Header Char"/>
    <w:basedOn w:val="DefaultParagraphFont"/>
    <w:link w:val="Header"/>
    <w:rsid w:val="00483EF9"/>
  </w:style>
  <w:style w:type="paragraph" w:styleId="Footer">
    <w:name w:val="footer"/>
    <w:basedOn w:val="Normal"/>
    <w:link w:val="FooterChar"/>
    <w:uiPriority w:val="99"/>
    <w:unhideWhenUsed/>
    <w:rsid w:val="00483E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3EF9"/>
  </w:style>
  <w:style w:type="paragraph" w:styleId="NoSpacing">
    <w:name w:val="No Spacing"/>
    <w:uiPriority w:val="1"/>
    <w:qFormat/>
    <w:rsid w:val="00483EF9"/>
    <w:pPr>
      <w:spacing w:after="0" w:line="240" w:lineRule="auto"/>
    </w:pPr>
  </w:style>
  <w:style w:type="paragraph" w:styleId="ListParagraph">
    <w:name w:val="List Paragraph"/>
    <w:basedOn w:val="Normal"/>
    <w:uiPriority w:val="34"/>
    <w:qFormat/>
    <w:rsid w:val="008363A7"/>
    <w:pPr>
      <w:ind w:left="720"/>
      <w:contextualSpacing/>
    </w:pPr>
  </w:style>
  <w:style w:type="character" w:customStyle="1" w:styleId="Heading2Char">
    <w:name w:val="Heading 2 Char"/>
    <w:basedOn w:val="DefaultParagraphFont"/>
    <w:link w:val="Heading2"/>
    <w:semiHidden/>
    <w:rsid w:val="00175624"/>
    <w:rPr>
      <w:rFonts w:ascii="Arial" w:eastAsia="Times New Roman" w:hAnsi="Arial" w:cs="Arial"/>
      <w:b/>
      <w:bCs/>
      <w:position w:val="6"/>
      <w:sz w:val="24"/>
      <w:szCs w:val="20"/>
    </w:rPr>
  </w:style>
  <w:style w:type="character" w:customStyle="1" w:styleId="Heading3Char">
    <w:name w:val="Heading 3 Char"/>
    <w:basedOn w:val="DefaultParagraphFont"/>
    <w:link w:val="Heading3"/>
    <w:rsid w:val="00175624"/>
    <w:rPr>
      <w:rFonts w:ascii="Arial" w:eastAsia="Times New Roman" w:hAnsi="Arial" w:cs="Arial"/>
      <w:b/>
      <w:bCs/>
      <w:color w:val="FFFFFF"/>
      <w:sz w:val="24"/>
      <w:szCs w:val="24"/>
    </w:rPr>
  </w:style>
  <w:style w:type="paragraph" w:styleId="BodyText">
    <w:name w:val="Body Text"/>
    <w:basedOn w:val="Normal"/>
    <w:link w:val="BodyTextChar"/>
    <w:rsid w:val="00175624"/>
    <w:pPr>
      <w:spacing w:after="0" w:line="240" w:lineRule="auto"/>
    </w:pPr>
    <w:rPr>
      <w:rFonts w:ascii="Arial" w:eastAsia="Times New Roman" w:hAnsi="Arial" w:cs="Arial"/>
      <w:b/>
      <w:bCs/>
      <w:sz w:val="24"/>
      <w:szCs w:val="24"/>
    </w:rPr>
  </w:style>
  <w:style w:type="character" w:customStyle="1" w:styleId="BodyTextChar">
    <w:name w:val="Body Text Char"/>
    <w:basedOn w:val="DefaultParagraphFont"/>
    <w:link w:val="BodyText"/>
    <w:rsid w:val="00175624"/>
    <w:rPr>
      <w:rFonts w:ascii="Arial" w:eastAsia="Times New Roman" w:hAnsi="Arial" w:cs="Arial"/>
      <w:b/>
      <w:bCs/>
      <w:sz w:val="24"/>
      <w:szCs w:val="24"/>
    </w:rPr>
  </w:style>
  <w:style w:type="character" w:styleId="CommentReference">
    <w:name w:val="annotation reference"/>
    <w:basedOn w:val="DefaultParagraphFont"/>
    <w:uiPriority w:val="99"/>
    <w:semiHidden/>
    <w:unhideWhenUsed/>
    <w:rsid w:val="00175624"/>
    <w:rPr>
      <w:sz w:val="16"/>
      <w:szCs w:val="16"/>
    </w:rPr>
  </w:style>
  <w:style w:type="paragraph" w:styleId="CommentText">
    <w:name w:val="annotation text"/>
    <w:basedOn w:val="Normal"/>
    <w:link w:val="CommentTextChar"/>
    <w:uiPriority w:val="99"/>
    <w:semiHidden/>
    <w:unhideWhenUsed/>
    <w:rsid w:val="00175624"/>
    <w:pPr>
      <w:spacing w:line="240" w:lineRule="auto"/>
    </w:pPr>
    <w:rPr>
      <w:sz w:val="20"/>
      <w:szCs w:val="20"/>
    </w:rPr>
  </w:style>
  <w:style w:type="character" w:customStyle="1" w:styleId="CommentTextChar">
    <w:name w:val="Comment Text Char"/>
    <w:basedOn w:val="DefaultParagraphFont"/>
    <w:link w:val="CommentText"/>
    <w:uiPriority w:val="99"/>
    <w:semiHidden/>
    <w:rsid w:val="00175624"/>
    <w:rPr>
      <w:sz w:val="20"/>
      <w:szCs w:val="20"/>
    </w:rPr>
  </w:style>
  <w:style w:type="paragraph" w:styleId="CommentSubject">
    <w:name w:val="annotation subject"/>
    <w:basedOn w:val="CommentText"/>
    <w:next w:val="CommentText"/>
    <w:link w:val="CommentSubjectChar"/>
    <w:uiPriority w:val="99"/>
    <w:semiHidden/>
    <w:unhideWhenUsed/>
    <w:rsid w:val="00175624"/>
    <w:rPr>
      <w:b/>
      <w:bCs/>
    </w:rPr>
  </w:style>
  <w:style w:type="character" w:customStyle="1" w:styleId="CommentSubjectChar">
    <w:name w:val="Comment Subject Char"/>
    <w:basedOn w:val="CommentTextChar"/>
    <w:link w:val="CommentSubject"/>
    <w:uiPriority w:val="99"/>
    <w:semiHidden/>
    <w:rsid w:val="00175624"/>
    <w:rPr>
      <w:b/>
      <w:bCs/>
      <w:sz w:val="20"/>
      <w:szCs w:val="20"/>
    </w:rPr>
  </w:style>
  <w:style w:type="paragraph" w:styleId="Revision">
    <w:name w:val="Revision"/>
    <w:hidden/>
    <w:uiPriority w:val="99"/>
    <w:semiHidden/>
    <w:rsid w:val="00175624"/>
    <w:pPr>
      <w:spacing w:after="0" w:line="240" w:lineRule="auto"/>
    </w:pPr>
  </w:style>
  <w:style w:type="paragraph" w:styleId="BalloonText">
    <w:name w:val="Balloon Text"/>
    <w:basedOn w:val="Normal"/>
    <w:link w:val="BalloonTextChar"/>
    <w:uiPriority w:val="99"/>
    <w:semiHidden/>
    <w:unhideWhenUsed/>
    <w:rsid w:val="001756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624"/>
    <w:rPr>
      <w:rFonts w:ascii="Tahoma" w:hAnsi="Tahoma" w:cs="Tahoma"/>
      <w:sz w:val="16"/>
      <w:szCs w:val="16"/>
    </w:rPr>
  </w:style>
  <w:style w:type="paragraph" w:customStyle="1" w:styleId="Default">
    <w:name w:val="Default"/>
    <w:rsid w:val="008859AD"/>
    <w:pPr>
      <w:autoSpaceDE w:val="0"/>
      <w:autoSpaceDN w:val="0"/>
      <w:adjustRightInd w:val="0"/>
      <w:spacing w:after="0" w:line="240" w:lineRule="auto"/>
    </w:pPr>
    <w:rPr>
      <w:rFonts w:ascii="Trebuchet MS" w:hAnsi="Trebuchet MS" w:cs="Trebuchet M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semiHidden/>
    <w:unhideWhenUsed/>
    <w:qFormat/>
    <w:rsid w:val="00175624"/>
    <w:pPr>
      <w:keepNext/>
      <w:spacing w:before="120" w:after="0" w:line="240" w:lineRule="auto"/>
      <w:jc w:val="center"/>
      <w:outlineLvl w:val="1"/>
    </w:pPr>
    <w:rPr>
      <w:rFonts w:ascii="Arial" w:eastAsia="Times New Roman" w:hAnsi="Arial" w:cs="Arial"/>
      <w:b/>
      <w:bCs/>
      <w:position w:val="6"/>
      <w:sz w:val="24"/>
      <w:szCs w:val="20"/>
    </w:rPr>
  </w:style>
  <w:style w:type="paragraph" w:styleId="Heading3">
    <w:name w:val="heading 3"/>
    <w:basedOn w:val="Normal"/>
    <w:next w:val="Normal"/>
    <w:link w:val="Heading3Char"/>
    <w:unhideWhenUsed/>
    <w:qFormat/>
    <w:rsid w:val="00175624"/>
    <w:pPr>
      <w:keepNext/>
      <w:spacing w:after="0" w:line="240" w:lineRule="auto"/>
      <w:outlineLvl w:val="2"/>
    </w:pPr>
    <w:rPr>
      <w:rFonts w:ascii="Arial" w:eastAsia="Times New Roman" w:hAnsi="Arial" w:cs="Arial"/>
      <w:b/>
      <w:bCs/>
      <w:color w:val="FFFF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83EF9"/>
    <w:pPr>
      <w:tabs>
        <w:tab w:val="center" w:pos="4513"/>
        <w:tab w:val="right" w:pos="9026"/>
      </w:tabs>
      <w:spacing w:after="0" w:line="240" w:lineRule="auto"/>
    </w:pPr>
  </w:style>
  <w:style w:type="character" w:customStyle="1" w:styleId="HeaderChar">
    <w:name w:val="Header Char"/>
    <w:basedOn w:val="DefaultParagraphFont"/>
    <w:link w:val="Header"/>
    <w:rsid w:val="00483EF9"/>
  </w:style>
  <w:style w:type="paragraph" w:styleId="Footer">
    <w:name w:val="footer"/>
    <w:basedOn w:val="Normal"/>
    <w:link w:val="FooterChar"/>
    <w:uiPriority w:val="99"/>
    <w:unhideWhenUsed/>
    <w:rsid w:val="00483E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3EF9"/>
  </w:style>
  <w:style w:type="paragraph" w:styleId="NoSpacing">
    <w:name w:val="No Spacing"/>
    <w:uiPriority w:val="1"/>
    <w:qFormat/>
    <w:rsid w:val="00483EF9"/>
    <w:pPr>
      <w:spacing w:after="0" w:line="240" w:lineRule="auto"/>
    </w:pPr>
  </w:style>
  <w:style w:type="paragraph" w:styleId="ListParagraph">
    <w:name w:val="List Paragraph"/>
    <w:basedOn w:val="Normal"/>
    <w:uiPriority w:val="34"/>
    <w:qFormat/>
    <w:rsid w:val="008363A7"/>
    <w:pPr>
      <w:ind w:left="720"/>
      <w:contextualSpacing/>
    </w:pPr>
  </w:style>
  <w:style w:type="character" w:customStyle="1" w:styleId="Heading2Char">
    <w:name w:val="Heading 2 Char"/>
    <w:basedOn w:val="DefaultParagraphFont"/>
    <w:link w:val="Heading2"/>
    <w:semiHidden/>
    <w:rsid w:val="00175624"/>
    <w:rPr>
      <w:rFonts w:ascii="Arial" w:eastAsia="Times New Roman" w:hAnsi="Arial" w:cs="Arial"/>
      <w:b/>
      <w:bCs/>
      <w:position w:val="6"/>
      <w:sz w:val="24"/>
      <w:szCs w:val="20"/>
    </w:rPr>
  </w:style>
  <w:style w:type="character" w:customStyle="1" w:styleId="Heading3Char">
    <w:name w:val="Heading 3 Char"/>
    <w:basedOn w:val="DefaultParagraphFont"/>
    <w:link w:val="Heading3"/>
    <w:rsid w:val="00175624"/>
    <w:rPr>
      <w:rFonts w:ascii="Arial" w:eastAsia="Times New Roman" w:hAnsi="Arial" w:cs="Arial"/>
      <w:b/>
      <w:bCs/>
      <w:color w:val="FFFFFF"/>
      <w:sz w:val="24"/>
      <w:szCs w:val="24"/>
    </w:rPr>
  </w:style>
  <w:style w:type="paragraph" w:styleId="BodyText">
    <w:name w:val="Body Text"/>
    <w:basedOn w:val="Normal"/>
    <w:link w:val="BodyTextChar"/>
    <w:rsid w:val="00175624"/>
    <w:pPr>
      <w:spacing w:after="0" w:line="240" w:lineRule="auto"/>
    </w:pPr>
    <w:rPr>
      <w:rFonts w:ascii="Arial" w:eastAsia="Times New Roman" w:hAnsi="Arial" w:cs="Arial"/>
      <w:b/>
      <w:bCs/>
      <w:sz w:val="24"/>
      <w:szCs w:val="24"/>
    </w:rPr>
  </w:style>
  <w:style w:type="character" w:customStyle="1" w:styleId="BodyTextChar">
    <w:name w:val="Body Text Char"/>
    <w:basedOn w:val="DefaultParagraphFont"/>
    <w:link w:val="BodyText"/>
    <w:rsid w:val="00175624"/>
    <w:rPr>
      <w:rFonts w:ascii="Arial" w:eastAsia="Times New Roman" w:hAnsi="Arial" w:cs="Arial"/>
      <w:b/>
      <w:bCs/>
      <w:sz w:val="24"/>
      <w:szCs w:val="24"/>
    </w:rPr>
  </w:style>
  <w:style w:type="character" w:styleId="CommentReference">
    <w:name w:val="annotation reference"/>
    <w:basedOn w:val="DefaultParagraphFont"/>
    <w:uiPriority w:val="99"/>
    <w:semiHidden/>
    <w:unhideWhenUsed/>
    <w:rsid w:val="00175624"/>
    <w:rPr>
      <w:sz w:val="16"/>
      <w:szCs w:val="16"/>
    </w:rPr>
  </w:style>
  <w:style w:type="paragraph" w:styleId="CommentText">
    <w:name w:val="annotation text"/>
    <w:basedOn w:val="Normal"/>
    <w:link w:val="CommentTextChar"/>
    <w:uiPriority w:val="99"/>
    <w:semiHidden/>
    <w:unhideWhenUsed/>
    <w:rsid w:val="00175624"/>
    <w:pPr>
      <w:spacing w:line="240" w:lineRule="auto"/>
    </w:pPr>
    <w:rPr>
      <w:sz w:val="20"/>
      <w:szCs w:val="20"/>
    </w:rPr>
  </w:style>
  <w:style w:type="character" w:customStyle="1" w:styleId="CommentTextChar">
    <w:name w:val="Comment Text Char"/>
    <w:basedOn w:val="DefaultParagraphFont"/>
    <w:link w:val="CommentText"/>
    <w:uiPriority w:val="99"/>
    <w:semiHidden/>
    <w:rsid w:val="00175624"/>
    <w:rPr>
      <w:sz w:val="20"/>
      <w:szCs w:val="20"/>
    </w:rPr>
  </w:style>
  <w:style w:type="paragraph" w:styleId="CommentSubject">
    <w:name w:val="annotation subject"/>
    <w:basedOn w:val="CommentText"/>
    <w:next w:val="CommentText"/>
    <w:link w:val="CommentSubjectChar"/>
    <w:uiPriority w:val="99"/>
    <w:semiHidden/>
    <w:unhideWhenUsed/>
    <w:rsid w:val="00175624"/>
    <w:rPr>
      <w:b/>
      <w:bCs/>
    </w:rPr>
  </w:style>
  <w:style w:type="character" w:customStyle="1" w:styleId="CommentSubjectChar">
    <w:name w:val="Comment Subject Char"/>
    <w:basedOn w:val="CommentTextChar"/>
    <w:link w:val="CommentSubject"/>
    <w:uiPriority w:val="99"/>
    <w:semiHidden/>
    <w:rsid w:val="00175624"/>
    <w:rPr>
      <w:b/>
      <w:bCs/>
      <w:sz w:val="20"/>
      <w:szCs w:val="20"/>
    </w:rPr>
  </w:style>
  <w:style w:type="paragraph" w:styleId="Revision">
    <w:name w:val="Revision"/>
    <w:hidden/>
    <w:uiPriority w:val="99"/>
    <w:semiHidden/>
    <w:rsid w:val="00175624"/>
    <w:pPr>
      <w:spacing w:after="0" w:line="240" w:lineRule="auto"/>
    </w:pPr>
  </w:style>
  <w:style w:type="paragraph" w:styleId="BalloonText">
    <w:name w:val="Balloon Text"/>
    <w:basedOn w:val="Normal"/>
    <w:link w:val="BalloonTextChar"/>
    <w:uiPriority w:val="99"/>
    <w:semiHidden/>
    <w:unhideWhenUsed/>
    <w:rsid w:val="001756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624"/>
    <w:rPr>
      <w:rFonts w:ascii="Tahoma" w:hAnsi="Tahoma" w:cs="Tahoma"/>
      <w:sz w:val="16"/>
      <w:szCs w:val="16"/>
    </w:rPr>
  </w:style>
  <w:style w:type="paragraph" w:customStyle="1" w:styleId="Default">
    <w:name w:val="Default"/>
    <w:rsid w:val="008859AD"/>
    <w:pPr>
      <w:autoSpaceDE w:val="0"/>
      <w:autoSpaceDN w:val="0"/>
      <w:adjustRightInd w:val="0"/>
      <w:spacing w:after="0" w:line="240" w:lineRule="auto"/>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886693">
      <w:bodyDiv w:val="1"/>
      <w:marLeft w:val="0"/>
      <w:marRight w:val="0"/>
      <w:marTop w:val="0"/>
      <w:marBottom w:val="0"/>
      <w:divBdr>
        <w:top w:val="none" w:sz="0" w:space="0" w:color="auto"/>
        <w:left w:val="none" w:sz="0" w:space="0" w:color="auto"/>
        <w:bottom w:val="none" w:sz="0" w:space="0" w:color="auto"/>
        <w:right w:val="none" w:sz="0" w:space="0" w:color="auto"/>
      </w:divBdr>
    </w:div>
    <w:div w:id="553734010">
      <w:bodyDiv w:val="1"/>
      <w:marLeft w:val="0"/>
      <w:marRight w:val="0"/>
      <w:marTop w:val="0"/>
      <w:marBottom w:val="0"/>
      <w:divBdr>
        <w:top w:val="none" w:sz="0" w:space="0" w:color="auto"/>
        <w:left w:val="none" w:sz="0" w:space="0" w:color="auto"/>
        <w:bottom w:val="none" w:sz="0" w:space="0" w:color="auto"/>
        <w:right w:val="none" w:sz="0" w:space="0" w:color="auto"/>
      </w:divBdr>
    </w:div>
    <w:div w:id="130010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616</Words>
  <Characters>3515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MESH Computers</Company>
  <LinksUpToDate>false</LinksUpToDate>
  <CharactersWithSpaces>4123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willieg</dc:creator>
  <cp:lastModifiedBy>Andrew Warhurst</cp:lastModifiedBy>
  <cp:revision>3</cp:revision>
  <dcterms:created xsi:type="dcterms:W3CDTF">2019-09-23T13:58:00Z</dcterms:created>
  <dcterms:modified xsi:type="dcterms:W3CDTF">2019-09-23T14:05:00Z</dcterms:modified>
</cp:coreProperties>
</file>